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1E66" w14:textId="759F2E5C" w:rsidR="001D5BE5" w:rsidRPr="00FC2079" w:rsidRDefault="001D5BE5" w:rsidP="001D5BE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C3E3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0F520" wp14:editId="1098B06F">
                <wp:simplePos x="0" y="0"/>
                <wp:positionH relativeFrom="column">
                  <wp:posOffset>17780</wp:posOffset>
                </wp:positionH>
                <wp:positionV relativeFrom="paragraph">
                  <wp:posOffset>-744818</wp:posOffset>
                </wp:positionV>
                <wp:extent cx="4577080" cy="685800"/>
                <wp:effectExtent l="0" t="0" r="139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A13C0" w14:textId="7A11F8C2" w:rsidR="001D5BE5" w:rsidRPr="002E249A" w:rsidRDefault="001D5BE5" w:rsidP="001D5BE5">
                            <w:pPr>
                              <w:rPr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Team Reflections – Huddle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F5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4pt;margin-top:-58.65pt;width:360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E2bgIAAEsFAAAOAAAAZHJzL2Uyb0RvYy54bWysVMFu2zAMvQ/YPwi6L07btQ2COkXWIsOA&#10;oi2WDD0rstQYk0SNUmJnXz9KttMu26XDLjJNPlLkI6mr69YatlMYanAlPxmNOVNOQlW755J/Wy0+&#10;TDgLUbhKGHCq5HsV+PXs/burxk/VKWzAVAoZBXFh2viSb2L006IIcqOsCCPwypFRA1oR6RefiwpF&#10;Q9GtKU7H44uiAaw8glQhkPa2M/JZjq+1kvFB66AiMyWn3GI+MZ/rdBazKzF9RuE3tezTEP+QhRW1&#10;o0sPoW5FFGyL9R+hbC0RAug4kmAL0LqWKtdA1ZyMj6pZboRXuRYiJ/gDTeH/hZX3u0dkdVXyM86c&#10;sNSilWoj+wQtO0vsND5MCbT0BIstqanLgz6QMhXdarTpS+UwshPP+wO3KZgk5cfzy8vxhEySbBeT&#10;88k4k1+8eHsM8bMCy5JQcqTeZUrF7i5EyoSgAyRd5mBRG5P7Z9xvCgJ2GpUHoPdOhXQJZynujUpe&#10;xn1VmgjIeSdFHj11Y5DtBA2NkFK5mEvOcQmdUJrufotjj0+uXVZvcT545JvBxYOzrR1gZuko7er7&#10;kLLu8MTfq7qTGNt12zd4DdWe+ovQ7UfwclFTE+5EiI8CaSGob7Tk8YEObaApOfQSZxvAn3/TJzzN&#10;KVk5a2jBSh5+bAUqzswXRxOctnEQcBDWg+C29gaI/hN6PrzMIjlgNIOoEewT7f483UIm4STdVXIZ&#10;cfi5id2i0+sh1XyeYbR1XsQ7t/QyBU+EpqFatU8CfT95kWb2HoblE9OjAeywydPBfBtB13k6E6Ud&#10;jz3VtLF5aPvXJT0Jr/8z6uUNnP0CAAD//wMAUEsDBBQABgAIAAAAIQD9RFaC3wAAAAkBAAAPAAAA&#10;ZHJzL2Rvd25yZXYueG1sTI/NbsIwEITvlfoO1lbiUoHzI0GbxkFAVXriEOgDmHhJIuJ1FBtI+/Td&#10;nspxZ0cz3+TL0XbiioNvHSmIZxEIpMqZlmoFX4eP6QsIHzQZ3TlCBd/oYVk8PuQ6M+5GJV73oRYc&#10;Qj7TCpoQ+kxKXzVotZ+5Hol/JzdYHfgcamkGfeNw28kkiubS6pa4odE9bhqszvuLVYCr0v3szn5r&#10;y/X7ZntqCZ/lp1KTp3H1BiLgGP7N8IfP6FAw09FdyHjRKUgYPCiYxvEiBcGGRZLOQRxZek1BFrm8&#10;X1D8AgAA//8DAFBLAQItABQABgAIAAAAIQC2gziS/gAAAOEBAAATAAAAAAAAAAAAAAAAAAAAAABb&#10;Q29udGVudF9UeXBlc10ueG1sUEsBAi0AFAAGAAgAAAAhADj9If/WAAAAlAEAAAsAAAAAAAAAAAAA&#10;AAAALwEAAF9yZWxzLy5yZWxzUEsBAi0AFAAGAAgAAAAhACllsTZuAgAASwUAAA4AAAAAAAAAAAAA&#10;AAAALgIAAGRycy9lMm9Eb2MueG1sUEsBAi0AFAAGAAgAAAAhAP1EVoLfAAAACQEAAA8AAAAAAAAA&#10;AAAAAAAAyAQAAGRycy9kb3ducmV2LnhtbFBLBQYAAAAABAAEAPMAAADUBQAAAAA=&#10;" filled="f" stroked="f">
                <v:textbox inset="0,0,0,0">
                  <w:txbxContent>
                    <w:p w14:paraId="34CA13C0" w14:textId="7A11F8C2" w:rsidR="001D5BE5" w:rsidRPr="002E249A" w:rsidRDefault="001D5BE5" w:rsidP="001D5BE5">
                      <w:pPr>
                        <w:rPr>
                          <w:color w:val="000000" w:themeColor="text1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0"/>
                          <w:szCs w:val="50"/>
                        </w:rPr>
                        <w:t xml:space="preserve">Team Reflections – Huddle </w:t>
                      </w:r>
                    </w:p>
                  </w:txbxContent>
                </v:textbox>
              </v:shape>
            </w:pict>
          </mc:Fallback>
        </mc:AlternateContent>
      </w:r>
      <w:r w:rsidRPr="001D5BE5">
        <w:rPr>
          <w:rFonts w:ascii="Arial" w:hAnsi="Arial" w:cs="Arial"/>
          <w:b/>
          <w:bCs/>
          <w:sz w:val="32"/>
          <w:szCs w:val="32"/>
        </w:rPr>
        <w:t xml:space="preserve"> </w:t>
      </w:r>
      <w:r w:rsidRPr="0015060D">
        <w:rPr>
          <w:rFonts w:ascii="Arial" w:hAnsi="Arial" w:cs="Arial"/>
          <w:b/>
          <w:bCs/>
          <w:sz w:val="32"/>
          <w:szCs w:val="32"/>
        </w:rPr>
        <w:t>No. 11 Cultural Competency &amp; Humility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773F27B0" w14:textId="39C628B5" w:rsidR="001D5BE5" w:rsidRPr="0015060D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C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ultural competency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is a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vital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aspect of a health equity strategy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. 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Disparities exist in part because we don't always know and understand one another very well.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Real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deep learning entails a willing spirit, or what could be called cultural humilit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y, which views 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>those who are different from us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as teachers. They are the experts who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can teach us what they need, </w:t>
      </w:r>
      <w:proofErr w:type="gramStart"/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>what's</w:t>
      </w:r>
      <w:proofErr w:type="gramEnd"/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important to them and what human flourishing looks like for them. </w:t>
      </w:r>
    </w:p>
    <w:p w14:paraId="4CE275DC" w14:textId="77777777" w:rsidR="001D5BE5" w:rsidRPr="00FC2079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7F94CEA8" w14:textId="67B0F668" w:rsidR="001D5BE5" w:rsidRPr="0015060D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>Sister Thea Bowman was a Franciscan Sister of Perpetual Adoration with unparalleled charisma. She drew inspiration from Jesus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her African American </w:t>
      </w:r>
      <w:proofErr w:type="gramStart"/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>roots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and the music of her culture. [11.1] She spoke of her tradition</w:t>
      </w:r>
      <w:r w:rsidR="00CD0846"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saying, </w:t>
      </w:r>
      <w:r w:rsidR="00CD0846">
        <w:rPr>
          <w:rFonts w:ascii="Arial" w:eastAsia="Times New Roman" w:hAnsi="Arial" w:cs="Times New Roman"/>
          <w:color w:val="000000"/>
          <w:sz w:val="24"/>
          <w:szCs w:val="24"/>
        </w:rPr>
        <w:t>"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>Black sacred song has been at once a source and an expression of Black faith, spirituality and devotion. By song, our people have called the Spirit into our hearts, homes, churches and communities.</w:t>
      </w:r>
      <w:r w:rsidR="00CD0846">
        <w:rPr>
          <w:rFonts w:ascii="Arial" w:eastAsia="Times New Roman" w:hAnsi="Arial" w:cs="Times New Roman"/>
          <w:color w:val="000000"/>
          <w:sz w:val="24"/>
          <w:szCs w:val="24"/>
        </w:rPr>
        <w:t>"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[11.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2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>]</w:t>
      </w:r>
    </w:p>
    <w:p w14:paraId="2F815B92" w14:textId="77777777" w:rsidR="001D5BE5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At the end of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one such</w:t>
      </w: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 speech to the U.S. Bishops, Sister Thea had them standing and singing "We Shall Overcome!" </w:t>
      </w:r>
    </w:p>
    <w:p w14:paraId="4EF3FC3F" w14:textId="77777777" w:rsidR="001D5BE5" w:rsidRPr="00FC2079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5A1B42BC" w14:textId="0AE9DDA9" w:rsidR="001D5BE5" w:rsidRPr="0015060D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060D">
        <w:rPr>
          <w:rFonts w:ascii="Arial" w:eastAsia="Times New Roman" w:hAnsi="Arial" w:cs="Times New Roman"/>
          <w:color w:val="000000"/>
          <w:sz w:val="24"/>
          <w:szCs w:val="24"/>
        </w:rPr>
        <w:t xml:space="preserve">The next time you hear a black patient's family and loved ones singing or chanting to mourn, celebrate or comfort, know that it comes from a deep spiritual place. Perhaps consider joining them knowing that together, we shall overcome, someday.  </w:t>
      </w:r>
    </w:p>
    <w:p w14:paraId="62DC16B0" w14:textId="77777777" w:rsidR="001D5BE5" w:rsidRPr="00FC2079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52920071" w14:textId="03B8182A" w:rsidR="001D5BE5" w:rsidRPr="001D5BE5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Consider</w:t>
      </w:r>
      <w:r w:rsidRPr="0015060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br/>
      </w:r>
      <w:r w:rsidRPr="001D5BE5">
        <w:rPr>
          <w:rFonts w:ascii="Arial" w:eastAsia="Times New Roman" w:hAnsi="Arial" w:cs="Times New Roman"/>
          <w:color w:val="000000"/>
          <w:sz w:val="24"/>
          <w:szCs w:val="24"/>
        </w:rPr>
        <w:t xml:space="preserve">Have you ever heard black families sing with a loved one in the hospital? Do you recall your reaction and feelings? Can you imagine what you might think if you heard music or rhythmic clapping and sound coming from a hospital room?  </w:t>
      </w:r>
    </w:p>
    <w:p w14:paraId="4627E151" w14:textId="77777777" w:rsidR="001D5BE5" w:rsidRPr="00FC2079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47F56622" w14:textId="4ECAF8B8" w:rsidR="001D5BE5" w:rsidRPr="009511F0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Let us pray together, </w:t>
      </w:r>
    </w:p>
    <w:p w14:paraId="2C5C0BE2" w14:textId="0E66D542" w:rsidR="001D5BE5" w:rsidRPr="0015060D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No storm can shake my inmost calm</w:t>
      </w:r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W</w:t>
      </w:r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hile to that Rock I'm clinging.</w:t>
      </w:r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  <w:t xml:space="preserve">Since Love is lord of </w:t>
      </w:r>
      <w:proofErr w:type="spellStart"/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heav'n</w:t>
      </w:r>
      <w:proofErr w:type="spellEnd"/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and earth,</w:t>
      </w:r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</w:r>
      <w:r w:rsidR="00CD0846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H</w:t>
      </w:r>
      <w:r w:rsidRPr="0015060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ow can I keep from singing?</w:t>
      </w:r>
    </w:p>
    <w:p w14:paraId="6240954C" w14:textId="0C59669B" w:rsidR="001D5BE5" w:rsidRPr="00FC2079" w:rsidRDefault="00FC2079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  <w:t>R</w:t>
      </w:r>
      <w:r w:rsidR="001D5BE5" w:rsidRPr="00FC2079">
        <w:rPr>
          <w:rFonts w:ascii="Arial" w:eastAsia="Times New Roman" w:hAnsi="Arial" w:cs="Times New Roman"/>
          <w:color w:val="000000"/>
          <w:sz w:val="20"/>
          <w:szCs w:val="20"/>
        </w:rPr>
        <w:t>obert Lowery, Hymn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,</w:t>
      </w:r>
      <w:r w:rsidR="001D5BE5" w:rsidRPr="00FC2079">
        <w:rPr>
          <w:rFonts w:ascii="Arial" w:eastAsia="Times New Roman" w:hAnsi="Arial" w:cs="Times New Roman"/>
          <w:color w:val="000000"/>
          <w:sz w:val="20"/>
          <w:szCs w:val="20"/>
        </w:rPr>
        <w:t xml:space="preserve"> "How Can I Keep from Singing" </w:t>
      </w:r>
    </w:p>
    <w:p w14:paraId="62AC674A" w14:textId="77777777" w:rsidR="001D5BE5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C276B44" w14:textId="77777777" w:rsidR="001D5BE5" w:rsidRPr="0015060D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060D">
        <w:rPr>
          <w:rFonts w:ascii="Arial" w:eastAsia="Times New Roman" w:hAnsi="Arial" w:cs="Arial"/>
          <w:color w:val="000000"/>
          <w:sz w:val="20"/>
          <w:szCs w:val="20"/>
        </w:rPr>
        <w:t>[11.1] Thea Bowman, "The Gift of African American Sacred Song" in </w:t>
      </w:r>
      <w:r w:rsidRPr="0015060D">
        <w:rPr>
          <w:rFonts w:ascii="Arial" w:eastAsia="Times New Roman" w:hAnsi="Arial" w:cs="Arial"/>
          <w:i/>
          <w:iCs/>
          <w:color w:val="000000"/>
          <w:sz w:val="20"/>
          <w:szCs w:val="20"/>
        </w:rPr>
        <w:t>Lead Me, Guide Me: The African American Catholic Hymnal</w:t>
      </w:r>
      <w:r w:rsidRPr="0015060D">
        <w:rPr>
          <w:rFonts w:ascii="Arial" w:eastAsia="Times New Roman" w:hAnsi="Arial" w:cs="Arial"/>
          <w:color w:val="000000"/>
          <w:sz w:val="20"/>
          <w:szCs w:val="20"/>
        </w:rPr>
        <w:t> (G.I.A. Publications: 1987). </w:t>
      </w:r>
    </w:p>
    <w:p w14:paraId="2F4AE3C6" w14:textId="77777777" w:rsidR="001D5BE5" w:rsidRPr="0015060D" w:rsidRDefault="001D5BE5" w:rsidP="001D5BE5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EE56567" w14:textId="77777777" w:rsidR="00A220F4" w:rsidRDefault="00FC2079"/>
    <w:sectPr w:rsidR="00A220F4" w:rsidSect="002E249A">
      <w:headerReference w:type="default" r:id="rId7"/>
      <w:pgSz w:w="12240" w:h="15840"/>
      <w:pgMar w:top="457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B8C36" w14:textId="77777777" w:rsidR="00A460C8" w:rsidRDefault="009511F0">
      <w:pPr>
        <w:spacing w:after="0" w:line="240" w:lineRule="auto"/>
      </w:pPr>
      <w:r>
        <w:separator/>
      </w:r>
    </w:p>
  </w:endnote>
  <w:endnote w:type="continuationSeparator" w:id="0">
    <w:p w14:paraId="0FBF5CFA" w14:textId="77777777" w:rsidR="00A460C8" w:rsidRDefault="009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229E" w14:textId="77777777" w:rsidR="00A460C8" w:rsidRDefault="009511F0">
      <w:pPr>
        <w:spacing w:after="0" w:line="240" w:lineRule="auto"/>
      </w:pPr>
      <w:r>
        <w:separator/>
      </w:r>
    </w:p>
  </w:footnote>
  <w:footnote w:type="continuationSeparator" w:id="0">
    <w:p w14:paraId="5593A07C" w14:textId="77777777" w:rsidR="00A460C8" w:rsidRDefault="0095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43B4" w14:textId="77777777" w:rsidR="009D3EB5" w:rsidRPr="00987483" w:rsidRDefault="00CD084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59264" behindDoc="1" locked="0" layoutInCell="1" allowOverlap="1" wp14:anchorId="69F01EE4" wp14:editId="3BDDFAED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color w:val="FFFFFF" w:themeColor="background1"/>
        <w:sz w:val="2"/>
        <w:szCs w:val="2"/>
      </w:rPr>
      <w:softHyphen/>
    </w:r>
    <w:r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26B5E"/>
    <w:multiLevelType w:val="hybridMultilevel"/>
    <w:tmpl w:val="95C0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tTQxtTAwMLIwNzJQ0lEKTi0uzszPAykwrAUA6JlKLCwAAAA="/>
  </w:docVars>
  <w:rsids>
    <w:rsidRoot w:val="001D5BE5"/>
    <w:rsid w:val="00060319"/>
    <w:rsid w:val="001D5BE5"/>
    <w:rsid w:val="009511F0"/>
    <w:rsid w:val="00A460C8"/>
    <w:rsid w:val="00CD0846"/>
    <w:rsid w:val="00F30F68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8BCA"/>
  <w15:chartTrackingRefBased/>
  <w15:docId w15:val="{A82DE2AA-F081-4EE8-BF86-32D87B4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Kim Van Oosten</cp:lastModifiedBy>
  <cp:revision>4</cp:revision>
  <dcterms:created xsi:type="dcterms:W3CDTF">2021-03-26T19:10:00Z</dcterms:created>
  <dcterms:modified xsi:type="dcterms:W3CDTF">2021-03-30T18:37:00Z</dcterms:modified>
</cp:coreProperties>
</file>